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81" w:rsidRPr="00D03B0B" w:rsidRDefault="003B478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B4781" w:rsidRPr="001F5C7A" w:rsidTr="001541D7">
        <w:tc>
          <w:tcPr>
            <w:tcW w:w="9469" w:type="dxa"/>
          </w:tcPr>
          <w:p w:rsidR="003B4781" w:rsidRPr="00872A29" w:rsidRDefault="003B478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B4781" w:rsidRPr="00872A29" w:rsidRDefault="003B478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B478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B4781" w:rsidRPr="00D12F2E" w:rsidRDefault="003B4781" w:rsidP="00D12F2E">
            <w:pPr>
              <w:jc w:val="center"/>
              <w:rPr>
                <w:rFonts w:ascii="Verdana" w:hAnsi="Verdana" w:cstheme="minorHAnsi"/>
                <w:b/>
                <w:color w:val="632423" w:themeColor="accent2" w:themeShade="80"/>
                <w:sz w:val="36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bookmarkStart w:id="0" w:name="_Hlk45295880"/>
            <w:r w:rsidR="00D12F2E">
              <w:rPr>
                <w:rFonts w:ascii="Verdana" w:hAnsi="Verdana" w:cstheme="minorHAnsi"/>
                <w:b/>
                <w:color w:val="632423" w:themeColor="accent2" w:themeShade="80"/>
                <w:sz w:val="36"/>
              </w:rPr>
              <w:t>Obnova povrchu a odvodnění místní komunikace Vršek k lakovně v obci Pičín</w:t>
            </w:r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B478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B4781" w:rsidRPr="00AF7EDD" w:rsidRDefault="003B4781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B478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713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737 489 877, 318 611 142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obecpicin@picin.cz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B478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B4781" w:rsidRPr="00E777DA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 w:rsidP="001F3F5F">
      <w:pPr>
        <w:rPr>
          <w:rFonts w:asciiTheme="minorHAnsi" w:hAnsiTheme="minorHAnsi" w:cstheme="minorHAnsi"/>
          <w:sz w:val="22"/>
          <w:szCs w:val="22"/>
        </w:rPr>
        <w:sectPr w:rsidR="003B4781" w:rsidSect="003B478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B4781" w:rsidRPr="00E777DA" w:rsidRDefault="003B4781" w:rsidP="001F3F5F">
      <w:pPr>
        <w:rPr>
          <w:rFonts w:asciiTheme="minorHAnsi" w:hAnsiTheme="minorHAnsi" w:cstheme="minorHAnsi"/>
          <w:sz w:val="22"/>
          <w:szCs w:val="22"/>
        </w:rPr>
      </w:pPr>
    </w:p>
    <w:sectPr w:rsidR="003B4781" w:rsidRPr="00E777DA" w:rsidSect="003B478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971" w:rsidRDefault="00BB2971" w:rsidP="006120A5">
      <w:r>
        <w:separator/>
      </w:r>
    </w:p>
  </w:endnote>
  <w:endnote w:type="continuationSeparator" w:id="0">
    <w:p w:rsidR="00BB2971" w:rsidRDefault="00BB297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781" w:rsidRDefault="003B478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109B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E4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BB297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97E4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478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971" w:rsidRDefault="00BB2971" w:rsidP="006120A5">
      <w:r>
        <w:separator/>
      </w:r>
    </w:p>
  </w:footnote>
  <w:footnote w:type="continuationSeparator" w:id="0">
    <w:p w:rsidR="00BB2971" w:rsidRDefault="00BB297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Pr="00872A29" w:rsidRDefault="003B478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4154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83FB5"/>
    <w:rsid w:val="003A036B"/>
    <w:rsid w:val="003B1CA5"/>
    <w:rsid w:val="003B388A"/>
    <w:rsid w:val="003B4781"/>
    <w:rsid w:val="003B65C8"/>
    <w:rsid w:val="003D14C8"/>
    <w:rsid w:val="003D1A70"/>
    <w:rsid w:val="003D56C7"/>
    <w:rsid w:val="003D7D67"/>
    <w:rsid w:val="003E033C"/>
    <w:rsid w:val="003E10CC"/>
    <w:rsid w:val="003F3B99"/>
    <w:rsid w:val="00405A68"/>
    <w:rsid w:val="00407E64"/>
    <w:rsid w:val="004109B6"/>
    <w:rsid w:val="00413DBB"/>
    <w:rsid w:val="00414645"/>
    <w:rsid w:val="00420C5B"/>
    <w:rsid w:val="00421231"/>
    <w:rsid w:val="00433BCF"/>
    <w:rsid w:val="00435FDD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25DB9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C41FC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1540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4735C"/>
    <w:rsid w:val="00B7065C"/>
    <w:rsid w:val="00B74C56"/>
    <w:rsid w:val="00B77F84"/>
    <w:rsid w:val="00B9398A"/>
    <w:rsid w:val="00B95144"/>
    <w:rsid w:val="00BA5016"/>
    <w:rsid w:val="00BA7661"/>
    <w:rsid w:val="00BB297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2B60"/>
    <w:rsid w:val="00C43631"/>
    <w:rsid w:val="00C520E4"/>
    <w:rsid w:val="00C52993"/>
    <w:rsid w:val="00C55441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2F2E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19C3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4BF"/>
  <w15:docId w15:val="{0A7E138E-F4D8-4B70-ACCF-2A6D6D3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FA7-906D-4F48-9FBD-62CA9A4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 Picin</cp:lastModifiedBy>
  <cp:revision>7</cp:revision>
  <dcterms:created xsi:type="dcterms:W3CDTF">2017-10-04T13:10:00Z</dcterms:created>
  <dcterms:modified xsi:type="dcterms:W3CDTF">2020-07-10T17:14:00Z</dcterms:modified>
</cp:coreProperties>
</file>